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F1EF" w14:textId="77777777" w:rsidR="006B2299" w:rsidRDefault="000C5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68AB" wp14:editId="094631EE">
                <wp:simplePos x="0" y="0"/>
                <wp:positionH relativeFrom="column">
                  <wp:posOffset>-504825</wp:posOffset>
                </wp:positionH>
                <wp:positionV relativeFrom="paragraph">
                  <wp:posOffset>-581025</wp:posOffset>
                </wp:positionV>
                <wp:extent cx="7000875" cy="9422130"/>
                <wp:effectExtent l="19050" t="19050" r="47625" b="457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42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ckThin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EBAC6A2" w14:textId="77777777" w:rsidR="00CF13C3" w:rsidRDefault="00CF13C3" w:rsidP="000C5A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  <w:p w14:paraId="5E6326BE" w14:textId="77777777" w:rsidR="00CF13C3" w:rsidRDefault="00CF13C3" w:rsidP="000C5A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  <w:p w14:paraId="1CD22476" w14:textId="77777777" w:rsidR="00CF13C3" w:rsidRDefault="00CF13C3" w:rsidP="007453FC">
                            <w:pPr>
                              <w:spacing w:after="0" w:line="240" w:lineRule="auto"/>
                              <w:ind w:right="315"/>
                              <w:jc w:val="right"/>
                              <w:rPr>
                                <w:rFonts w:ascii="Arial" w:hAnsi="Arial"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CF13C3">
                              <w:rPr>
                                <w:rFonts w:ascii="Arial" w:hAnsi="Arial" w:cs="Arial"/>
                                <w:b/>
                                <w:noProof/>
                                <w:color w:val="00009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AF7043" wp14:editId="6F7286D7">
                                  <wp:extent cx="1228725" cy="533400"/>
                                  <wp:effectExtent l="0" t="0" r="9525" b="0"/>
                                  <wp:docPr id="25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524" cy="534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D89C0" w14:textId="77777777" w:rsidR="00CF13C3" w:rsidRDefault="00CF13C3" w:rsidP="000C5A0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  <w:p w14:paraId="1C2A5E26" w14:textId="77777777" w:rsidR="00CF13C3" w:rsidRDefault="00CF13C3" w:rsidP="00CF1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[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  <w:highlight w:val="yellow"/>
                              </w:rPr>
                              <w:t>Name of National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206A91A7" w14:textId="4439216E" w:rsidR="000C5A08" w:rsidRPr="00DF2ACC" w:rsidRDefault="000C5A08" w:rsidP="00CF1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Declaration of Support for the </w:t>
                            </w:r>
                            <w:r w:rsidR="00282445"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ICCA </w:t>
                            </w:r>
                            <w:r w:rsidR="00CF13C3"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Responsible Care</w:t>
                            </w:r>
                            <w:r w:rsidR="00CF13C3"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®</w:t>
                            </w:r>
                            <w:r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2ACC" w:rsidRPr="00DF2AC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Global Charter</w:t>
                            </w:r>
                          </w:p>
                          <w:p w14:paraId="33626FD6" w14:textId="77777777" w:rsidR="000C5A08" w:rsidRPr="00CF13C3" w:rsidRDefault="000C5A08" w:rsidP="000C5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69391C" w14:textId="77777777" w:rsidR="000C5A08" w:rsidRPr="00CF13C3" w:rsidRDefault="000C5A08" w:rsidP="00CF1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9C0D53D" w14:textId="2BBDD938" w:rsidR="00250C27" w:rsidRPr="00CF13C3" w:rsidRDefault="007453FC" w:rsidP="007453F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C3AC3" wp14:editId="7A852B0E">
                                  <wp:extent cx="2676866" cy="1743075"/>
                                  <wp:effectExtent l="0" t="0" r="9525" b="0"/>
                                  <wp:docPr id="1" name="Picture 1" descr="C:\Users\JHeumann\AppData\Local\Microsoft\Windows\INetCache\Content.Word\green r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Heumann\AppData\Local\Microsoft\Windows\INetCache\Content.Word\green r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546" cy="1759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730ED" w14:textId="77777777" w:rsidR="007453FC" w:rsidRDefault="007453FC" w:rsidP="00DF0CB2">
                            <w:pPr>
                              <w:spacing w:after="0" w:line="276" w:lineRule="auto"/>
                              <w:ind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B2BFDB6" w14:textId="711EAA09" w:rsidR="000C5A08" w:rsidRPr="00CF13C3" w:rsidRDefault="00CF13C3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  <w:t>National Association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  <w:r w:rsidR="000C5A08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is committed to implementing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the global chemical industry’s </w:t>
                            </w:r>
                            <w:r w:rsidR="000C5A08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Responsible Care 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environmental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 health</w:t>
                            </w:r>
                            <w:r w:rsid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safety</w:t>
                            </w:r>
                            <w:r w:rsid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and security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performance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initiative, 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required by the ICCA Global Charter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="00CB6F3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actively strengthening Responsible Care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worldwide.</w:t>
                            </w:r>
                            <w:r w:rsidR="000C5A08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B0EF7C" w14:textId="77777777" w:rsidR="00282445" w:rsidRPr="00CF13C3" w:rsidRDefault="00282445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7BE01CA5" w14:textId="3EBD8414" w:rsidR="000C5A08" w:rsidRPr="00DF0CB2" w:rsidRDefault="00250C27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Our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2445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CB6F37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expects</w:t>
                            </w:r>
                            <w:r w:rsidR="00CF13C3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our m</w:t>
                            </w:r>
                            <w:r w:rsidR="000C5A08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ember</w:t>
                            </w:r>
                            <w:r w:rsidR="00CF13C3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companies, as well as our p</w:t>
                            </w:r>
                            <w:r w:rsidR="00282445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artners </w:t>
                            </w:r>
                            <w:r w:rsidR="00CF13C3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along the value chain, </w:t>
                            </w:r>
                            <w:r w:rsidR="00282445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to safely manage the chemical</w:t>
                            </w:r>
                            <w:r w:rsidR="00DF0CB2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products using a risk-based and life-cycle oriented approach</w:t>
                            </w:r>
                            <w:r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F0CB2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promote pollution prevention, minimization of waste and conservation of energy and other critical resources at every stage of the chemical </w:t>
                            </w:r>
                            <w:r w:rsid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product life cycle</w:t>
                            </w:r>
                            <w:r w:rsidR="00DF0CB2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, while </w:t>
                            </w:r>
                            <w:r w:rsid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</w:t>
                            </w:r>
                            <w:r w:rsidR="00282445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operating</w:t>
                            </w:r>
                            <w:r w:rsidR="000C5A08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wi</w:t>
                            </w:r>
                            <w:r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="007453FC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national </w:t>
                            </w:r>
                            <w:r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authorities and the community</w:t>
                            </w:r>
                            <w:r w:rsidR="00282445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in accordance with our national Responsible Care programme. </w:t>
                            </w:r>
                            <w:r w:rsidR="00CB6F37" w:rsidRPr="00DF0CB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B7D36A" w14:textId="77777777" w:rsidR="00282445" w:rsidRPr="00DF0CB2" w:rsidRDefault="00282445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2A366273" w14:textId="7826F364" w:rsidR="000C5A08" w:rsidRPr="00CF13C3" w:rsidRDefault="00CB6F37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By demonstrating </w:t>
                            </w:r>
                            <w:r w:rsidR="007453F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this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commitment</w:t>
                            </w:r>
                            <w:r w:rsidR="00250C2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, our</w:t>
                            </w:r>
                            <w:r w:rsidR="000C5A08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Association is playing its part in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actively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safeguarding people and our environment, </w:t>
                            </w:r>
                            <w:r w:rsidR="00250C2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demonstrating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our contribution to </w:t>
                            </w:r>
                            <w:r w:rsidR="00CF13C3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50C2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Sustainabl</w:t>
                            </w:r>
                            <w:r w:rsidR="00CF13C3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 Development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0C27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Goals, </w:t>
                            </w:r>
                            <w:r w:rsidR="00CF13C3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enhancing our 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collective </w:t>
                            </w:r>
                            <w:r w:rsidR="00282445"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quality of life.</w:t>
                            </w:r>
                          </w:p>
                          <w:p w14:paraId="036BA08F" w14:textId="77777777" w:rsidR="000C5A08" w:rsidRPr="00CF13C3" w:rsidRDefault="000C5A08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2FB4C10" w14:textId="77777777" w:rsidR="00250C27" w:rsidRDefault="00250C27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1D1A255" w14:textId="77777777" w:rsidR="007453FC" w:rsidRDefault="007453FC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24D94D5" w14:textId="77777777" w:rsidR="007453FC" w:rsidRDefault="007453FC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553962E" w14:textId="77777777" w:rsidR="007453FC" w:rsidRDefault="007453FC" w:rsidP="00CF13C3">
                            <w:pPr>
                              <w:spacing w:after="0" w:line="276" w:lineRule="auto"/>
                              <w:ind w:left="360"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DA1F1E9" w14:textId="77777777" w:rsidR="00250C27" w:rsidRPr="00CF13C3" w:rsidRDefault="00250C27" w:rsidP="00DF0CB2">
                            <w:pPr>
                              <w:spacing w:after="0" w:line="276" w:lineRule="auto"/>
                              <w:ind w:right="40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8CA20EF" w14:textId="77777777" w:rsidR="00250C27" w:rsidRPr="00CF13C3" w:rsidRDefault="00250C27" w:rsidP="000C5A0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D5E2786" w14:textId="77777777" w:rsidR="000C5A08" w:rsidRPr="00CF13C3" w:rsidRDefault="000C5A08" w:rsidP="000C5A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401F0A15" w14:textId="77777777" w:rsidR="000C5A08" w:rsidRPr="00CF13C3" w:rsidRDefault="000C5A08" w:rsidP="000C5A08">
                            <w:pPr>
                              <w:pBdr>
                                <w:top w:val="single" w:sz="4" w:space="1" w:color="auto"/>
                              </w:pBd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President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Chief Executive</w:t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CF13C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01D2AFA2" w14:textId="77777777" w:rsidR="000C5A08" w:rsidRPr="00CF13C3" w:rsidRDefault="000C5A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6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5.75pt;width:551.25pt;height:7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" fillcolor="white [3201]" strokecolor="#002060" strokeweight="4pt">
                <v:stroke linestyle="thickThin"/>
                <v:textbox>
                  <w:txbxContent>
                    <w:p w14:paraId="7EBAC6A2" w14:textId="77777777" w:rsidR="00CF13C3" w:rsidRDefault="00CF13C3" w:rsidP="000C5A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8"/>
                          <w:szCs w:val="28"/>
                        </w:rPr>
                      </w:pPr>
                    </w:p>
                    <w:p w14:paraId="5E6326BE" w14:textId="77777777" w:rsidR="00CF13C3" w:rsidRDefault="00CF13C3" w:rsidP="000C5A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8"/>
                          <w:szCs w:val="28"/>
                        </w:rPr>
                      </w:pPr>
                    </w:p>
                    <w:p w14:paraId="1CD22476" w14:textId="77777777" w:rsidR="00CF13C3" w:rsidRDefault="00CF13C3" w:rsidP="007453FC">
                      <w:pPr>
                        <w:spacing w:after="0" w:line="240" w:lineRule="auto"/>
                        <w:ind w:right="315"/>
                        <w:jc w:val="right"/>
                        <w:rPr>
                          <w:rFonts w:ascii="Arial" w:hAnsi="Arial" w:cs="Arial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CF13C3">
                        <w:rPr>
                          <w:rFonts w:ascii="Arial" w:hAnsi="Arial" w:cs="Arial"/>
                          <w:b/>
                          <w:noProof/>
                          <w:color w:val="000099"/>
                          <w:sz w:val="28"/>
                          <w:szCs w:val="28"/>
                        </w:rPr>
                        <w:drawing>
                          <wp:inline distT="0" distB="0" distL="0" distR="0" wp14:anchorId="12AF7043" wp14:editId="6F7286D7">
                            <wp:extent cx="1228725" cy="533400"/>
                            <wp:effectExtent l="0" t="0" r="9525" b="0"/>
                            <wp:docPr id="25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524" cy="534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D89C0" w14:textId="77777777" w:rsidR="00CF13C3" w:rsidRDefault="00CF13C3" w:rsidP="000C5A0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8"/>
                          <w:szCs w:val="28"/>
                        </w:rPr>
                      </w:pPr>
                    </w:p>
                    <w:p w14:paraId="1C2A5E26" w14:textId="77777777" w:rsidR="00CF13C3" w:rsidRDefault="00CF13C3" w:rsidP="00CF1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[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  <w:highlight w:val="yellow"/>
                        </w:rPr>
                        <w:t>Name of National Association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  <w:szCs w:val="36"/>
                        </w:rPr>
                        <w:t>]</w:t>
                      </w:r>
                    </w:p>
                    <w:p w14:paraId="206A91A7" w14:textId="4439216E" w:rsidR="000C5A08" w:rsidRPr="00DF2ACC" w:rsidRDefault="000C5A08" w:rsidP="00CF1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Declaration of Support for the </w:t>
                      </w:r>
                      <w:r w:rsidR="00282445"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ICCA </w:t>
                      </w:r>
                      <w:r w:rsidR="00CF13C3"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Responsible Care</w:t>
                      </w:r>
                      <w:r w:rsidR="00CF13C3"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®</w:t>
                      </w:r>
                      <w:r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DF2ACC" w:rsidRPr="00DF2AC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Global Charter</w:t>
                      </w:r>
                    </w:p>
                    <w:p w14:paraId="33626FD6" w14:textId="77777777" w:rsidR="000C5A08" w:rsidRPr="00CF13C3" w:rsidRDefault="000C5A08" w:rsidP="000C5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69391C" w14:textId="77777777" w:rsidR="000C5A08" w:rsidRPr="00CF13C3" w:rsidRDefault="000C5A08" w:rsidP="00CF1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9C0D53D" w14:textId="2BBDD938" w:rsidR="00250C27" w:rsidRPr="00CF13C3" w:rsidRDefault="007453FC" w:rsidP="007453F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C3AC3" wp14:editId="7A852B0E">
                            <wp:extent cx="2676866" cy="1743075"/>
                            <wp:effectExtent l="0" t="0" r="9525" b="0"/>
                            <wp:docPr id="1" name="Picture 1" descr="C:\Users\JHeumann\AppData\Local\Microsoft\Windows\INetCache\Content.Word\green r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Heumann\AppData\Local\Microsoft\Windows\INetCache\Content.Word\green r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546" cy="1759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730ED" w14:textId="77777777" w:rsidR="007453FC" w:rsidRDefault="007453FC" w:rsidP="00DF0CB2">
                      <w:pPr>
                        <w:spacing w:after="0" w:line="276" w:lineRule="auto"/>
                        <w:ind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B2BFDB6" w14:textId="711EAA09" w:rsidR="000C5A08" w:rsidRPr="00CF13C3" w:rsidRDefault="00CF13C3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  <w:t>National Association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]</w:t>
                      </w:r>
                      <w:r w:rsidR="000C5A08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is committed to implementing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the global chemical industry’s </w:t>
                      </w:r>
                      <w:r w:rsidR="000C5A08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Responsible Care 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environmental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, health</w:t>
                      </w:r>
                      <w:r w:rsid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safety</w:t>
                      </w:r>
                      <w:r w:rsid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and security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performance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initiative, 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required by the ICCA Global Charter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,</w:t>
                      </w:r>
                      <w:r w:rsidR="00CB6F3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and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actively strengthening Responsible Care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worldwide.</w:t>
                      </w:r>
                      <w:r w:rsidR="000C5A08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B0EF7C" w14:textId="77777777" w:rsidR="00282445" w:rsidRPr="00CF13C3" w:rsidRDefault="00282445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7BE01CA5" w14:textId="3EBD8414" w:rsidR="000C5A08" w:rsidRPr="00DF0CB2" w:rsidRDefault="00250C27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Our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82445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Association </w:t>
                      </w:r>
                      <w:r w:rsidR="00CB6F37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expects</w:t>
                      </w:r>
                      <w:r w:rsidR="00CF13C3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our m</w:t>
                      </w:r>
                      <w:r w:rsidR="000C5A08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ember</w:t>
                      </w:r>
                      <w:r w:rsidR="00CF13C3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companies, as well as our p</w:t>
                      </w:r>
                      <w:r w:rsidR="00282445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artners </w:t>
                      </w:r>
                      <w:r w:rsidR="00CF13C3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along the value chain, </w:t>
                      </w:r>
                      <w:r w:rsidR="00282445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to safely manage the chemical</w:t>
                      </w:r>
                      <w:r w:rsidR="00DF0CB2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products using a risk-based and life-cycle oriented approach</w:t>
                      </w:r>
                      <w:r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r w:rsidR="00DF0CB2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promote pollution prevention, minimization of waste and conservation of energy and other critical resources at every stage of the chemical </w:t>
                      </w:r>
                      <w:r w:rsid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product life cycle</w:t>
                      </w:r>
                      <w:r w:rsidR="00DF0CB2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, while </w:t>
                      </w:r>
                      <w:r w:rsid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co</w:t>
                      </w:r>
                      <w:r w:rsidR="00282445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operating</w:t>
                      </w:r>
                      <w:r w:rsidR="000C5A08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wi</w:t>
                      </w:r>
                      <w:r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th </w:t>
                      </w:r>
                      <w:r w:rsidR="007453FC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national </w:t>
                      </w:r>
                      <w:r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authorities and the community</w:t>
                      </w:r>
                      <w:r w:rsidR="00282445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in accordance with our national Responsible Care programme. </w:t>
                      </w:r>
                      <w:r w:rsidR="00CB6F37" w:rsidRPr="00DF0CB2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B7D36A" w14:textId="77777777" w:rsidR="00282445" w:rsidRPr="00DF0CB2" w:rsidRDefault="00282445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2A366273" w14:textId="7826F364" w:rsidR="000C5A08" w:rsidRPr="00CF13C3" w:rsidRDefault="00CB6F37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By demonstrating </w:t>
                      </w:r>
                      <w:r w:rsidR="007453FC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this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commitment</w:t>
                      </w:r>
                      <w:r w:rsidR="00250C2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, our</w:t>
                      </w:r>
                      <w:r w:rsidR="000C5A08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Association is playing its part in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actively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safeguarding people and our environment, </w:t>
                      </w:r>
                      <w:r w:rsidR="00250C2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demonstrating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our contribution to </w:t>
                      </w:r>
                      <w:r w:rsidR="00CF13C3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the </w:t>
                      </w:r>
                      <w:r w:rsidR="00250C2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UN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Sustainabl</w:t>
                      </w:r>
                      <w:r w:rsidR="00CF13C3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e Development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250C27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Goals, </w:t>
                      </w:r>
                      <w:r w:rsidR="00CF13C3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and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enhancing our 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collective </w:t>
                      </w:r>
                      <w:r w:rsidR="00282445"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quality of life.</w:t>
                      </w:r>
                    </w:p>
                    <w:p w14:paraId="036BA08F" w14:textId="77777777" w:rsidR="000C5A08" w:rsidRPr="00CF13C3" w:rsidRDefault="000C5A08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52FB4C10" w14:textId="77777777" w:rsidR="00250C27" w:rsidRDefault="00250C27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61D1A255" w14:textId="77777777" w:rsidR="007453FC" w:rsidRDefault="007453FC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424D94D5" w14:textId="77777777" w:rsidR="007453FC" w:rsidRDefault="007453FC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3553962E" w14:textId="77777777" w:rsidR="007453FC" w:rsidRDefault="007453FC" w:rsidP="00CF13C3">
                      <w:pPr>
                        <w:spacing w:after="0" w:line="276" w:lineRule="auto"/>
                        <w:ind w:left="360"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0DA1F1E9" w14:textId="77777777" w:rsidR="00250C27" w:rsidRPr="00CF13C3" w:rsidRDefault="00250C27" w:rsidP="00DF0CB2">
                      <w:pPr>
                        <w:spacing w:after="0" w:line="276" w:lineRule="auto"/>
                        <w:ind w:right="405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18CA20EF" w14:textId="77777777" w:rsidR="00250C27" w:rsidRPr="00CF13C3" w:rsidRDefault="00250C27" w:rsidP="000C5A08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1D5E2786" w14:textId="77777777" w:rsidR="000C5A08" w:rsidRPr="00CF13C3" w:rsidRDefault="000C5A08" w:rsidP="000C5A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401F0A15" w14:textId="77777777" w:rsidR="000C5A08" w:rsidRPr="00CF13C3" w:rsidRDefault="000C5A08" w:rsidP="000C5A08">
                      <w:pPr>
                        <w:pBdr>
                          <w:top w:val="single" w:sz="4" w:space="1" w:color="auto"/>
                        </w:pBd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2060"/>
                          <w:sz w:val="24"/>
                          <w:szCs w:val="24"/>
                        </w:rPr>
                      </w:pP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President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  <w:t>Chief Executive</w:t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CF13C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01D2AFA2" w14:textId="77777777" w:rsidR="000C5A08" w:rsidRPr="00CF13C3" w:rsidRDefault="000C5A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08"/>
    <w:rsid w:val="000C5A08"/>
    <w:rsid w:val="00180A15"/>
    <w:rsid w:val="00250C27"/>
    <w:rsid w:val="00282445"/>
    <w:rsid w:val="00423343"/>
    <w:rsid w:val="004576B8"/>
    <w:rsid w:val="005604CD"/>
    <w:rsid w:val="006B2299"/>
    <w:rsid w:val="007453FC"/>
    <w:rsid w:val="00804555"/>
    <w:rsid w:val="00C07E07"/>
    <w:rsid w:val="00CB6F37"/>
    <w:rsid w:val="00CF13C3"/>
    <w:rsid w:val="00DF0CB2"/>
    <w:rsid w:val="00DF2ACC"/>
    <w:rsid w:val="00E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3A74"/>
  <w15:chartTrackingRefBased/>
  <w15:docId w15:val="{9706BEDB-EC2A-444B-991F-4DCE97E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 xmlns="3c9696cf-0979-4c92-bb2e-5672093e34e5" xsi:nil="true"/>
    <ReceivedTime xmlns="3c9696cf-0979-4c92-bb2e-5672093e34e5" xsi:nil="true"/>
    <Recipients xmlns="3c9696cf-0979-4c92-bb2e-5672093e34e5" xsi:nil="true"/>
    <Archive xmlns="3c9696cf-0979-4c92-bb2e-5672093e34e5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963C7909924CBB2E5672093E34E5" ma:contentTypeVersion="5" ma:contentTypeDescription="Create a new document." ma:contentTypeScope="" ma:versionID="369872542f644a7a9d10f8ab735ecb87">
  <xsd:schema xmlns:xsd="http://www.w3.org/2001/XMLSchema" xmlns:xs="http://www.w3.org/2001/XMLSchema" xmlns:p="http://schemas.microsoft.com/office/2006/metadata/properties" xmlns:ns2="3c9696cf-0979-4c92-bb2e-5672093e34e5" xmlns:ns3="514c069b-c308-40aa-9758-67768b8847f8" targetNamespace="http://schemas.microsoft.com/office/2006/metadata/properties" ma:root="true" ma:fieldsID="1aeb92d8903efbece985cb8a8b3a79d8" ns2:_="" ns3:_="">
    <xsd:import namespace="3c9696cf-0979-4c92-bb2e-5672093e34e5"/>
    <xsd:import namespace="514c069b-c308-40aa-9758-67768b8847f8"/>
    <xsd:element name="properties">
      <xsd:complexType>
        <xsd:sequence>
          <xsd:element name="documentManagement">
            <xsd:complexType>
              <xsd:all>
                <xsd:element ref="ns2:ReceivedTime" minOccurs="0"/>
                <xsd:element ref="ns2:From" minOccurs="0"/>
                <xsd:element ref="ns2:Recipients" minOccurs="0"/>
                <xsd:element ref="ns3:SharedWithUsers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96cf-0979-4c92-bb2e-5672093e34e5" elementFormDefault="qualified">
    <xsd:import namespace="http://schemas.microsoft.com/office/2006/documentManagement/types"/>
    <xsd:import namespace="http://schemas.microsoft.com/office/infopath/2007/PartnerControls"/>
    <xsd:element name="ReceivedTime" ma:index="8" nillable="true" ma:displayName="ReceivedTime" ma:internalName="ReceivedTime">
      <xsd:simpleType>
        <xsd:restriction base="dms:DateTime"/>
      </xsd:simpleType>
    </xsd:element>
    <xsd:element name="From" ma:index="9" nillable="true" ma:displayName="From" ma:internalName="From">
      <xsd:simpleType>
        <xsd:restriction base="dms:Text"/>
      </xsd:simpleType>
    </xsd:element>
    <xsd:element name="Recipients" ma:index="10" nillable="true" ma:displayName="Recipients" ma:internalName="Recipients">
      <xsd:simpleType>
        <xsd:restriction base="dms:Text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069b-c308-40aa-9758-67768b88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CB849-5166-43B8-B372-35B0DDD22537}">
  <ds:schemaRefs>
    <ds:schemaRef ds:uri="http://schemas.microsoft.com/office/2006/metadata/properties"/>
    <ds:schemaRef ds:uri="http://schemas.microsoft.com/office/infopath/2007/PartnerControls"/>
    <ds:schemaRef ds:uri="3c9696cf-0979-4c92-bb2e-5672093e34e5"/>
  </ds:schemaRefs>
</ds:datastoreItem>
</file>

<file path=customXml/itemProps2.xml><?xml version="1.0" encoding="utf-8"?>
<ds:datastoreItem xmlns:ds="http://schemas.openxmlformats.org/officeDocument/2006/customXml" ds:itemID="{989BE1B7-FE63-4917-A9DD-523818649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F7298-BA63-4FEB-A5AD-2118F0469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696cf-0979-4c92-bb2e-5672093e34e5"/>
    <ds:schemaRef ds:uri="514c069b-c308-40aa-9758-67768b88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Daglas</dc:creator>
  <cp:keywords/>
  <dc:description/>
  <cp:lastModifiedBy>Eleanor Chen</cp:lastModifiedBy>
  <cp:revision>2</cp:revision>
  <cp:lastPrinted>2019-04-24T04:58:00Z</cp:lastPrinted>
  <dcterms:created xsi:type="dcterms:W3CDTF">2020-06-22T18:51:00Z</dcterms:created>
  <dcterms:modified xsi:type="dcterms:W3CDTF">2020-06-22T18:51:00Z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0x010100CF96963C7909924CBB2E5672093E34E5</vt:lpwstr>
  </property>
</Properties>
</file>